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1F017" w14:textId="739CDF44" w:rsidR="0004326F" w:rsidRDefault="0004326F" w:rsidP="00E0301A">
      <w:pPr>
        <w:spacing w:after="0" w:line="240" w:lineRule="auto"/>
        <w:jc w:val="center"/>
        <w:rPr>
          <w:b/>
          <w:bCs/>
          <w:sz w:val="32"/>
          <w:szCs w:val="32"/>
        </w:rPr>
      </w:pPr>
      <w:bookmarkStart w:id="0" w:name="_GoBack"/>
      <w:bookmarkEnd w:id="0"/>
      <w:r>
        <w:rPr>
          <w:b/>
          <w:bCs/>
          <w:sz w:val="32"/>
          <w:szCs w:val="32"/>
        </w:rPr>
        <w:t>El Diario Vasco (13/6/2021)</w:t>
      </w:r>
    </w:p>
    <w:p w14:paraId="443D065F" w14:textId="7C8B0F96" w:rsidR="00654332" w:rsidRPr="00E0301A" w:rsidRDefault="003B42A9" w:rsidP="00E0301A">
      <w:pPr>
        <w:spacing w:after="0" w:line="240" w:lineRule="auto"/>
        <w:jc w:val="center"/>
        <w:rPr>
          <w:b/>
          <w:bCs/>
          <w:sz w:val="32"/>
          <w:szCs w:val="32"/>
        </w:rPr>
      </w:pPr>
      <w:r w:rsidRPr="00E0301A">
        <w:rPr>
          <w:b/>
          <w:bCs/>
          <w:sz w:val="32"/>
          <w:szCs w:val="32"/>
        </w:rPr>
        <w:t>¿Indultar a los sediciosos</w:t>
      </w:r>
      <w:r w:rsidR="00E0301A" w:rsidRPr="00E0301A">
        <w:rPr>
          <w:b/>
          <w:bCs/>
          <w:sz w:val="32"/>
          <w:szCs w:val="32"/>
        </w:rPr>
        <w:t>?</w:t>
      </w:r>
    </w:p>
    <w:p w14:paraId="01294B91" w14:textId="1FA1B9CC" w:rsidR="00E0301A" w:rsidRDefault="00E0301A" w:rsidP="00E0301A">
      <w:pPr>
        <w:spacing w:after="0" w:line="240" w:lineRule="auto"/>
        <w:jc w:val="center"/>
        <w:rPr>
          <w:sz w:val="28"/>
          <w:szCs w:val="28"/>
        </w:rPr>
      </w:pPr>
      <w:r w:rsidRPr="00E0301A">
        <w:rPr>
          <w:sz w:val="28"/>
          <w:szCs w:val="28"/>
        </w:rPr>
        <w:t>Carlos Jiménez Villarejo</w:t>
      </w:r>
    </w:p>
    <w:p w14:paraId="318A19AE" w14:textId="77777777" w:rsidR="00384794" w:rsidRPr="007225DD" w:rsidRDefault="00384794" w:rsidP="00E0301A">
      <w:pPr>
        <w:spacing w:after="0" w:line="240" w:lineRule="auto"/>
        <w:jc w:val="center"/>
        <w:rPr>
          <w:sz w:val="24"/>
          <w:szCs w:val="24"/>
        </w:rPr>
      </w:pPr>
    </w:p>
    <w:p w14:paraId="2658A431" w14:textId="7249A08B" w:rsidR="00A30FC5" w:rsidRPr="00E0301A" w:rsidRDefault="00234110" w:rsidP="00E0301A">
      <w:pPr>
        <w:spacing w:after="0" w:line="240" w:lineRule="auto"/>
        <w:jc w:val="center"/>
        <w:rPr>
          <w:sz w:val="28"/>
          <w:szCs w:val="28"/>
        </w:rPr>
      </w:pPr>
      <w:r>
        <w:rPr>
          <w:sz w:val="24"/>
          <w:szCs w:val="24"/>
        </w:rPr>
        <w:t>Jurista, e</w:t>
      </w:r>
      <w:r w:rsidR="00384794" w:rsidRPr="00E0301A">
        <w:rPr>
          <w:sz w:val="24"/>
          <w:szCs w:val="24"/>
        </w:rPr>
        <w:t>x</w:t>
      </w:r>
      <w:r w:rsidR="00384794">
        <w:rPr>
          <w:sz w:val="24"/>
          <w:szCs w:val="24"/>
        </w:rPr>
        <w:t>f</w:t>
      </w:r>
      <w:r w:rsidR="00384794" w:rsidRPr="00E0301A">
        <w:rPr>
          <w:sz w:val="24"/>
          <w:szCs w:val="24"/>
        </w:rPr>
        <w:t xml:space="preserve">iscal </w:t>
      </w:r>
      <w:r>
        <w:rPr>
          <w:sz w:val="24"/>
          <w:szCs w:val="24"/>
        </w:rPr>
        <w:t>a</w:t>
      </w:r>
      <w:r w:rsidR="00384794" w:rsidRPr="00E0301A">
        <w:rPr>
          <w:sz w:val="24"/>
          <w:szCs w:val="24"/>
        </w:rPr>
        <w:t>nticorrupción</w:t>
      </w:r>
    </w:p>
    <w:p w14:paraId="5C7F5AE3" w14:textId="77777777" w:rsidR="00E0301A" w:rsidRDefault="00E0301A" w:rsidP="00E0301A">
      <w:pPr>
        <w:spacing w:after="0" w:line="240" w:lineRule="auto"/>
        <w:jc w:val="both"/>
        <w:rPr>
          <w:sz w:val="24"/>
          <w:szCs w:val="24"/>
        </w:rPr>
      </w:pPr>
    </w:p>
    <w:p w14:paraId="1575D5CB" w14:textId="409402CD" w:rsidR="0080516B" w:rsidRPr="000A40D8" w:rsidRDefault="00311F75" w:rsidP="00E0301A">
      <w:pPr>
        <w:spacing w:after="0" w:line="240" w:lineRule="auto"/>
        <w:jc w:val="both"/>
        <w:rPr>
          <w:color w:val="000000" w:themeColor="text1"/>
          <w:sz w:val="24"/>
          <w:szCs w:val="24"/>
        </w:rPr>
      </w:pPr>
      <w:r w:rsidRPr="000A40D8">
        <w:rPr>
          <w:color w:val="000000" w:themeColor="text1"/>
          <w:sz w:val="24"/>
          <w:szCs w:val="24"/>
        </w:rPr>
        <w:t>Los máximos dirigentes de</w:t>
      </w:r>
      <w:r w:rsidR="00C05125" w:rsidRPr="000A40D8">
        <w:rPr>
          <w:color w:val="000000" w:themeColor="text1"/>
          <w:sz w:val="24"/>
          <w:szCs w:val="24"/>
        </w:rPr>
        <w:t xml:space="preserve">l </w:t>
      </w:r>
      <w:r w:rsidR="007E223D" w:rsidRPr="000A40D8">
        <w:rPr>
          <w:color w:val="000000" w:themeColor="text1"/>
          <w:sz w:val="24"/>
          <w:szCs w:val="24"/>
        </w:rPr>
        <w:t>secesionismo catalán</w:t>
      </w:r>
      <w:r w:rsidRPr="000A40D8">
        <w:rPr>
          <w:color w:val="000000" w:themeColor="text1"/>
          <w:sz w:val="24"/>
          <w:szCs w:val="24"/>
        </w:rPr>
        <w:t>,</w:t>
      </w:r>
      <w:r w:rsidR="00C05125" w:rsidRPr="000A40D8">
        <w:rPr>
          <w:color w:val="000000" w:themeColor="text1"/>
          <w:sz w:val="24"/>
          <w:szCs w:val="24"/>
        </w:rPr>
        <w:t xml:space="preserve"> </w:t>
      </w:r>
      <w:r w:rsidR="00A93D36" w:rsidRPr="000A40D8">
        <w:rPr>
          <w:color w:val="000000" w:themeColor="text1"/>
          <w:sz w:val="24"/>
          <w:szCs w:val="24"/>
        </w:rPr>
        <w:t>condenados por el delito de sedición y malversación de caudales públicos</w:t>
      </w:r>
      <w:r w:rsidRPr="000A40D8">
        <w:rPr>
          <w:color w:val="000000" w:themeColor="text1"/>
          <w:sz w:val="24"/>
          <w:szCs w:val="24"/>
        </w:rPr>
        <w:t>,</w:t>
      </w:r>
      <w:r w:rsidR="00A93D36" w:rsidRPr="000A40D8">
        <w:rPr>
          <w:color w:val="000000" w:themeColor="text1"/>
          <w:sz w:val="24"/>
          <w:szCs w:val="24"/>
        </w:rPr>
        <w:t xml:space="preserve"> esperan</w:t>
      </w:r>
      <w:r w:rsidR="00E0301A" w:rsidRPr="000A40D8">
        <w:rPr>
          <w:color w:val="000000" w:themeColor="text1"/>
          <w:sz w:val="24"/>
          <w:szCs w:val="24"/>
        </w:rPr>
        <w:t xml:space="preserve"> </w:t>
      </w:r>
      <w:r w:rsidR="00A93D36" w:rsidRPr="000A40D8">
        <w:rPr>
          <w:color w:val="000000" w:themeColor="text1"/>
          <w:sz w:val="24"/>
          <w:szCs w:val="24"/>
        </w:rPr>
        <w:t>expectantes</w:t>
      </w:r>
      <w:r w:rsidR="00E0301A" w:rsidRPr="000A40D8">
        <w:rPr>
          <w:color w:val="000000" w:themeColor="text1"/>
          <w:sz w:val="24"/>
          <w:szCs w:val="24"/>
        </w:rPr>
        <w:t xml:space="preserve"> </w:t>
      </w:r>
      <w:r w:rsidR="00A93D36" w:rsidRPr="000A40D8">
        <w:rPr>
          <w:color w:val="000000" w:themeColor="text1"/>
          <w:sz w:val="24"/>
          <w:szCs w:val="24"/>
        </w:rPr>
        <w:t xml:space="preserve">que sean reconocidos y beneficiados por un generoso indulto del Gobierno </w:t>
      </w:r>
      <w:r w:rsidR="000E5E9E" w:rsidRPr="000A40D8">
        <w:rPr>
          <w:color w:val="000000" w:themeColor="text1"/>
          <w:sz w:val="24"/>
          <w:szCs w:val="24"/>
        </w:rPr>
        <w:t>de España</w:t>
      </w:r>
      <w:r w:rsidR="00F22854" w:rsidRPr="000A40D8">
        <w:rPr>
          <w:color w:val="000000" w:themeColor="text1"/>
          <w:sz w:val="24"/>
          <w:szCs w:val="24"/>
        </w:rPr>
        <w:t xml:space="preserve"> que p</w:t>
      </w:r>
      <w:r w:rsidR="00A93D36" w:rsidRPr="000A40D8">
        <w:rPr>
          <w:color w:val="000000" w:themeColor="text1"/>
          <w:sz w:val="24"/>
          <w:szCs w:val="24"/>
        </w:rPr>
        <w:t>arece ignor</w:t>
      </w:r>
      <w:r w:rsidR="00F22854" w:rsidRPr="000A40D8">
        <w:rPr>
          <w:color w:val="000000" w:themeColor="text1"/>
          <w:sz w:val="24"/>
          <w:szCs w:val="24"/>
        </w:rPr>
        <w:t>ar</w:t>
      </w:r>
      <w:r w:rsidR="00A93D36" w:rsidRPr="000A40D8">
        <w:rPr>
          <w:color w:val="000000" w:themeColor="text1"/>
          <w:sz w:val="24"/>
          <w:szCs w:val="24"/>
        </w:rPr>
        <w:t xml:space="preserve"> </w:t>
      </w:r>
      <w:r w:rsidRPr="000A40D8">
        <w:rPr>
          <w:color w:val="000000" w:themeColor="text1"/>
          <w:sz w:val="24"/>
          <w:szCs w:val="24"/>
        </w:rPr>
        <w:t>el titular de</w:t>
      </w:r>
      <w:r w:rsidR="00A93D36" w:rsidRPr="000A40D8">
        <w:rPr>
          <w:color w:val="000000" w:themeColor="text1"/>
          <w:sz w:val="24"/>
          <w:szCs w:val="24"/>
        </w:rPr>
        <w:t xml:space="preserve"> un prestigioso diario</w:t>
      </w:r>
      <w:r w:rsidR="000E5E9E" w:rsidRPr="000A40D8">
        <w:rPr>
          <w:color w:val="000000" w:themeColor="text1"/>
          <w:sz w:val="24"/>
          <w:szCs w:val="24"/>
        </w:rPr>
        <w:t xml:space="preserve"> que decía así</w:t>
      </w:r>
      <w:r w:rsidR="00A93D36" w:rsidRPr="000A40D8">
        <w:rPr>
          <w:color w:val="000000" w:themeColor="text1"/>
          <w:sz w:val="24"/>
          <w:szCs w:val="24"/>
        </w:rPr>
        <w:t>,</w:t>
      </w:r>
      <w:r w:rsidRPr="000A40D8">
        <w:rPr>
          <w:color w:val="000000" w:themeColor="text1"/>
          <w:sz w:val="24"/>
          <w:szCs w:val="24"/>
        </w:rPr>
        <w:t xml:space="preserve"> </w:t>
      </w:r>
      <w:r w:rsidR="0070192E" w:rsidRPr="000A40D8">
        <w:rPr>
          <w:color w:val="000000" w:themeColor="text1"/>
          <w:sz w:val="24"/>
          <w:szCs w:val="24"/>
        </w:rPr>
        <w:t>«</w:t>
      </w:r>
      <w:r w:rsidR="00A93D36" w:rsidRPr="000A40D8">
        <w:rPr>
          <w:color w:val="000000" w:themeColor="text1"/>
          <w:sz w:val="24"/>
          <w:szCs w:val="24"/>
        </w:rPr>
        <w:t xml:space="preserve">Los procesos del </w:t>
      </w:r>
      <w:r w:rsidR="00E0301A" w:rsidRPr="000A40D8">
        <w:rPr>
          <w:color w:val="000000" w:themeColor="text1"/>
          <w:sz w:val="24"/>
          <w:szCs w:val="24"/>
        </w:rPr>
        <w:t>‘</w:t>
      </w:r>
      <w:r w:rsidR="00A93D36" w:rsidRPr="000A40D8">
        <w:rPr>
          <w:color w:val="000000" w:themeColor="text1"/>
          <w:sz w:val="24"/>
          <w:szCs w:val="24"/>
        </w:rPr>
        <w:t>procés</w:t>
      </w:r>
      <w:r w:rsidR="00E0301A" w:rsidRPr="000A40D8">
        <w:rPr>
          <w:color w:val="000000" w:themeColor="text1"/>
          <w:sz w:val="24"/>
          <w:szCs w:val="24"/>
        </w:rPr>
        <w:t>’</w:t>
      </w:r>
      <w:r w:rsidR="00A93D36" w:rsidRPr="000A40D8">
        <w:rPr>
          <w:color w:val="000000" w:themeColor="text1"/>
          <w:sz w:val="24"/>
          <w:szCs w:val="24"/>
        </w:rPr>
        <w:t>: más de 70 casos sobre la mesa</w:t>
      </w:r>
      <w:r w:rsidR="0070192E" w:rsidRPr="000A40D8">
        <w:rPr>
          <w:color w:val="000000" w:themeColor="text1"/>
          <w:sz w:val="24"/>
          <w:szCs w:val="24"/>
        </w:rPr>
        <w:t>»</w:t>
      </w:r>
      <w:r w:rsidRPr="000A40D8">
        <w:rPr>
          <w:color w:val="000000" w:themeColor="text1"/>
          <w:sz w:val="24"/>
          <w:szCs w:val="24"/>
        </w:rPr>
        <w:t xml:space="preserve"> (29/01/2020)</w:t>
      </w:r>
      <w:r w:rsidR="00A93D36" w:rsidRPr="000A40D8">
        <w:rPr>
          <w:color w:val="000000" w:themeColor="text1"/>
          <w:sz w:val="24"/>
          <w:szCs w:val="24"/>
        </w:rPr>
        <w:t>.</w:t>
      </w:r>
      <w:r w:rsidR="00E0301A" w:rsidRPr="000A40D8">
        <w:rPr>
          <w:color w:val="000000" w:themeColor="text1"/>
          <w:sz w:val="24"/>
          <w:szCs w:val="24"/>
        </w:rPr>
        <w:t xml:space="preserve"> </w:t>
      </w:r>
      <w:r w:rsidR="00A93D36" w:rsidRPr="000A40D8">
        <w:rPr>
          <w:color w:val="000000" w:themeColor="text1"/>
          <w:sz w:val="24"/>
          <w:szCs w:val="24"/>
        </w:rPr>
        <w:t xml:space="preserve">Pendientes, </w:t>
      </w:r>
      <w:r w:rsidR="00E0301A" w:rsidRPr="000A40D8">
        <w:rPr>
          <w:color w:val="000000" w:themeColor="text1"/>
          <w:sz w:val="24"/>
          <w:szCs w:val="24"/>
        </w:rPr>
        <w:t>pues</w:t>
      </w:r>
      <w:r w:rsidR="00A93D36" w:rsidRPr="000A40D8">
        <w:rPr>
          <w:color w:val="000000" w:themeColor="text1"/>
          <w:sz w:val="24"/>
          <w:szCs w:val="24"/>
        </w:rPr>
        <w:t>,</w:t>
      </w:r>
      <w:r w:rsidR="00E0301A" w:rsidRPr="000A40D8">
        <w:rPr>
          <w:color w:val="000000" w:themeColor="text1"/>
          <w:sz w:val="24"/>
          <w:szCs w:val="24"/>
        </w:rPr>
        <w:t xml:space="preserve"> </w:t>
      </w:r>
      <w:r w:rsidR="00A93D36" w:rsidRPr="000A40D8">
        <w:rPr>
          <w:color w:val="000000" w:themeColor="text1"/>
          <w:sz w:val="24"/>
          <w:szCs w:val="24"/>
        </w:rPr>
        <w:t>de juicio y sentencia.</w:t>
      </w:r>
      <w:r w:rsidR="00E0301A" w:rsidRPr="000A40D8">
        <w:rPr>
          <w:color w:val="000000" w:themeColor="text1"/>
          <w:sz w:val="24"/>
          <w:szCs w:val="24"/>
        </w:rPr>
        <w:t xml:space="preserve"> </w:t>
      </w:r>
      <w:r w:rsidR="00DA7DFC" w:rsidRPr="000A40D8">
        <w:rPr>
          <w:color w:val="000000" w:themeColor="text1"/>
          <w:sz w:val="24"/>
          <w:szCs w:val="24"/>
        </w:rPr>
        <w:t>Lo que acredita el alcance y gravedad de las decisiones y acciones llevadas a cabo por quienes fueron juzgados y condenados.</w:t>
      </w:r>
      <w:r w:rsidR="00E0301A" w:rsidRPr="000A40D8">
        <w:rPr>
          <w:color w:val="000000" w:themeColor="text1"/>
          <w:sz w:val="24"/>
          <w:szCs w:val="24"/>
        </w:rPr>
        <w:t xml:space="preserve"> </w:t>
      </w:r>
      <w:r w:rsidR="000E5E9E" w:rsidRPr="000A40D8">
        <w:rPr>
          <w:color w:val="000000" w:themeColor="text1"/>
          <w:sz w:val="24"/>
          <w:szCs w:val="24"/>
        </w:rPr>
        <w:t>Entre los procesos penales pendientes, presenta</w:t>
      </w:r>
      <w:r w:rsidR="00936DC6" w:rsidRPr="000A40D8">
        <w:rPr>
          <w:color w:val="000000" w:themeColor="text1"/>
          <w:sz w:val="24"/>
          <w:szCs w:val="24"/>
        </w:rPr>
        <w:t xml:space="preserve"> </w:t>
      </w:r>
      <w:r w:rsidR="000E5E9E" w:rsidRPr="000A40D8">
        <w:rPr>
          <w:color w:val="000000" w:themeColor="text1"/>
          <w:sz w:val="24"/>
          <w:szCs w:val="24"/>
        </w:rPr>
        <w:t>un especial relieve</w:t>
      </w:r>
      <w:r w:rsidR="000F3EC8" w:rsidRPr="000A40D8">
        <w:rPr>
          <w:color w:val="000000" w:themeColor="text1"/>
          <w:sz w:val="24"/>
          <w:szCs w:val="24"/>
        </w:rPr>
        <w:t xml:space="preserve"> </w:t>
      </w:r>
      <w:r w:rsidR="000E5E9E" w:rsidRPr="000A40D8">
        <w:rPr>
          <w:color w:val="000000" w:themeColor="text1"/>
          <w:sz w:val="24"/>
          <w:szCs w:val="24"/>
        </w:rPr>
        <w:t>el Sumario 5/2018 del Juzgado de Instrucción</w:t>
      </w:r>
      <w:r w:rsidR="00234110" w:rsidRPr="000A40D8">
        <w:rPr>
          <w:color w:val="000000" w:themeColor="text1"/>
          <w:sz w:val="24"/>
          <w:szCs w:val="24"/>
        </w:rPr>
        <w:t xml:space="preserve"> n.º</w:t>
      </w:r>
      <w:r w:rsidR="00936DC6" w:rsidRPr="000A40D8">
        <w:rPr>
          <w:color w:val="000000" w:themeColor="text1"/>
          <w:sz w:val="24"/>
          <w:szCs w:val="24"/>
        </w:rPr>
        <w:t xml:space="preserve"> </w:t>
      </w:r>
      <w:r w:rsidR="000E5E9E" w:rsidRPr="000A40D8">
        <w:rPr>
          <w:color w:val="000000" w:themeColor="text1"/>
          <w:sz w:val="24"/>
          <w:szCs w:val="24"/>
        </w:rPr>
        <w:t xml:space="preserve">13 de Barcelona. ¿El Gobierno puede </w:t>
      </w:r>
      <w:r w:rsidR="007225DD" w:rsidRPr="000A40D8">
        <w:rPr>
          <w:color w:val="000000" w:themeColor="text1"/>
          <w:sz w:val="24"/>
          <w:szCs w:val="24"/>
        </w:rPr>
        <w:t>no conocer</w:t>
      </w:r>
      <w:r w:rsidR="000E5E9E" w:rsidRPr="000A40D8">
        <w:rPr>
          <w:color w:val="000000" w:themeColor="text1"/>
          <w:sz w:val="24"/>
          <w:szCs w:val="24"/>
        </w:rPr>
        <w:t xml:space="preserve"> el curso de est</w:t>
      </w:r>
      <w:r w:rsidR="003C46D2" w:rsidRPr="000A40D8">
        <w:rPr>
          <w:color w:val="000000" w:themeColor="text1"/>
          <w:sz w:val="24"/>
          <w:szCs w:val="24"/>
        </w:rPr>
        <w:t>e</w:t>
      </w:r>
      <w:r w:rsidR="000E5E9E" w:rsidRPr="000A40D8">
        <w:rPr>
          <w:color w:val="000000" w:themeColor="text1"/>
          <w:sz w:val="24"/>
          <w:szCs w:val="24"/>
        </w:rPr>
        <w:t xml:space="preserve"> proceso? Pues nada más y nada menos que desde el 31 de mayo están citados para declarar, previamente a ser acusados, </w:t>
      </w:r>
      <w:r w:rsidR="00E9108F" w:rsidRPr="000A40D8">
        <w:rPr>
          <w:color w:val="000000" w:themeColor="text1"/>
          <w:sz w:val="24"/>
          <w:szCs w:val="24"/>
        </w:rPr>
        <w:t>28</w:t>
      </w:r>
      <w:r w:rsidR="000E5E9E" w:rsidRPr="000A40D8">
        <w:rPr>
          <w:color w:val="000000" w:themeColor="text1"/>
          <w:sz w:val="24"/>
          <w:szCs w:val="24"/>
        </w:rPr>
        <w:t xml:space="preserve"> cargos de la Generalitat los días 8, 15 y 21 del presente mes. Proceso </w:t>
      </w:r>
      <w:r w:rsidR="007225DD" w:rsidRPr="000A40D8">
        <w:rPr>
          <w:color w:val="000000" w:themeColor="text1"/>
          <w:sz w:val="24"/>
          <w:szCs w:val="24"/>
        </w:rPr>
        <w:t xml:space="preserve">penal </w:t>
      </w:r>
      <w:r w:rsidR="000E5E9E" w:rsidRPr="000A40D8">
        <w:rPr>
          <w:color w:val="000000" w:themeColor="text1"/>
          <w:sz w:val="24"/>
          <w:szCs w:val="24"/>
        </w:rPr>
        <w:t>que expresa el vasto e inmenso apoyo que tuvieron los ahora condenados para alcanzar sus delictivos objetivos</w:t>
      </w:r>
      <w:r w:rsidR="00E9108F" w:rsidRPr="000A40D8">
        <w:rPr>
          <w:color w:val="000000" w:themeColor="text1"/>
          <w:sz w:val="24"/>
          <w:szCs w:val="24"/>
        </w:rPr>
        <w:t xml:space="preserve"> </w:t>
      </w:r>
      <w:r w:rsidR="007225DD" w:rsidRPr="000A40D8">
        <w:rPr>
          <w:color w:val="000000" w:themeColor="text1"/>
          <w:sz w:val="24"/>
          <w:szCs w:val="24"/>
        </w:rPr>
        <w:t xml:space="preserve">en </w:t>
      </w:r>
      <w:r w:rsidR="0065519B" w:rsidRPr="000A40D8">
        <w:rPr>
          <w:color w:val="000000" w:themeColor="text1"/>
          <w:sz w:val="24"/>
          <w:szCs w:val="24"/>
        </w:rPr>
        <w:t>un</w:t>
      </w:r>
      <w:r w:rsidR="007225DD" w:rsidRPr="000A40D8">
        <w:rPr>
          <w:color w:val="000000" w:themeColor="text1"/>
          <w:sz w:val="24"/>
          <w:szCs w:val="24"/>
        </w:rPr>
        <w:t xml:space="preserve"> contexto que</w:t>
      </w:r>
      <w:r w:rsidR="00DA7DFC" w:rsidRPr="000A40D8">
        <w:rPr>
          <w:color w:val="000000" w:themeColor="text1"/>
          <w:sz w:val="24"/>
          <w:szCs w:val="24"/>
        </w:rPr>
        <w:t xml:space="preserve"> otro relevante diario calificó de </w:t>
      </w:r>
      <w:r w:rsidR="0070192E" w:rsidRPr="000A40D8">
        <w:rPr>
          <w:color w:val="000000" w:themeColor="text1"/>
          <w:sz w:val="24"/>
          <w:szCs w:val="24"/>
        </w:rPr>
        <w:t>«‘</w:t>
      </w:r>
      <w:r w:rsidR="00DA7DFC" w:rsidRPr="000A40D8">
        <w:rPr>
          <w:color w:val="000000" w:themeColor="text1"/>
          <w:sz w:val="24"/>
          <w:szCs w:val="24"/>
        </w:rPr>
        <w:t>Procés</w:t>
      </w:r>
      <w:r w:rsidR="0070192E" w:rsidRPr="000A40D8">
        <w:rPr>
          <w:color w:val="000000" w:themeColor="text1"/>
          <w:sz w:val="24"/>
          <w:szCs w:val="24"/>
        </w:rPr>
        <w:t>’</w:t>
      </w:r>
      <w:r w:rsidR="00DA7DFC" w:rsidRPr="000A40D8">
        <w:rPr>
          <w:color w:val="000000" w:themeColor="text1"/>
          <w:sz w:val="24"/>
          <w:szCs w:val="24"/>
        </w:rPr>
        <w:t xml:space="preserve"> ilegal y violento</w:t>
      </w:r>
      <w:r w:rsidR="0070192E" w:rsidRPr="000A40D8">
        <w:rPr>
          <w:color w:val="000000" w:themeColor="text1"/>
          <w:sz w:val="24"/>
          <w:szCs w:val="24"/>
        </w:rPr>
        <w:t>»</w:t>
      </w:r>
      <w:r w:rsidR="002E1553" w:rsidRPr="000A40D8">
        <w:rPr>
          <w:color w:val="000000" w:themeColor="text1"/>
          <w:sz w:val="24"/>
          <w:szCs w:val="24"/>
        </w:rPr>
        <w:t xml:space="preserve"> </w:t>
      </w:r>
      <w:r w:rsidR="002B76D3" w:rsidRPr="000A40D8">
        <w:rPr>
          <w:color w:val="000000" w:themeColor="text1"/>
          <w:sz w:val="24"/>
          <w:szCs w:val="24"/>
        </w:rPr>
        <w:t>(07/04/2018)</w:t>
      </w:r>
      <w:r w:rsidR="00936DC6" w:rsidRPr="000A40D8">
        <w:rPr>
          <w:color w:val="000000" w:themeColor="text1"/>
          <w:sz w:val="24"/>
          <w:szCs w:val="24"/>
        </w:rPr>
        <w:t xml:space="preserve">, como lo acreditó el escrito de acusación de la Fiscalía del Tribunal Supremo. </w:t>
      </w:r>
      <w:r w:rsidR="00936DC6" w:rsidRPr="000A40D8">
        <w:rPr>
          <w:rFonts w:eastAsia="Times New Roman" w:cstheme="minorHAnsi"/>
          <w:color w:val="000000" w:themeColor="text1"/>
          <w:sz w:val="24"/>
          <w:szCs w:val="24"/>
          <w:lang w:eastAsia="es-ES_tradnl"/>
        </w:rPr>
        <w:t>Además d</w:t>
      </w:r>
      <w:r w:rsidR="0080516B" w:rsidRPr="0080516B">
        <w:rPr>
          <w:rFonts w:eastAsia="Times New Roman" w:cstheme="minorHAnsi"/>
          <w:color w:val="000000" w:themeColor="text1"/>
          <w:sz w:val="24"/>
          <w:szCs w:val="24"/>
          <w:lang w:eastAsia="es-ES_tradnl"/>
        </w:rPr>
        <w:t xml:space="preserve">el incoado por el Juzgado de Instrucción </w:t>
      </w:r>
      <w:r w:rsidR="00936DC6" w:rsidRPr="000A40D8">
        <w:rPr>
          <w:rFonts w:eastAsia="Times New Roman" w:cstheme="minorHAnsi"/>
          <w:color w:val="000000" w:themeColor="text1"/>
          <w:sz w:val="24"/>
          <w:szCs w:val="24"/>
          <w:lang w:eastAsia="es-ES_tradnl"/>
        </w:rPr>
        <w:t xml:space="preserve">n.º </w:t>
      </w:r>
      <w:r w:rsidR="0080516B" w:rsidRPr="0080516B">
        <w:rPr>
          <w:rFonts w:eastAsia="Times New Roman" w:cstheme="minorHAnsi"/>
          <w:color w:val="000000" w:themeColor="text1"/>
          <w:sz w:val="24"/>
          <w:szCs w:val="24"/>
          <w:lang w:eastAsia="es-ES_tradnl"/>
        </w:rPr>
        <w:t>18 de Barcelona a propósito de la inversión de fondos públicos en la supuesta actividad diplomática de la Generalitat (también llamada Diplocat).</w:t>
      </w:r>
    </w:p>
    <w:p w14:paraId="143F65DD" w14:textId="7BF2D06E" w:rsidR="00FC53C0" w:rsidRPr="00E0301A" w:rsidRDefault="00333F74" w:rsidP="00E0301A">
      <w:pPr>
        <w:spacing w:after="0" w:line="240" w:lineRule="auto"/>
        <w:jc w:val="both"/>
        <w:rPr>
          <w:sz w:val="24"/>
          <w:szCs w:val="24"/>
        </w:rPr>
      </w:pPr>
      <w:r w:rsidRPr="00E0301A">
        <w:rPr>
          <w:sz w:val="24"/>
          <w:szCs w:val="24"/>
        </w:rPr>
        <w:t>Pero el TS, con el evidente propósito de rebajar el alcance de la condena, mixtificó el relato omitiendo una parte fundamental de la acusación, como era la descripción de los contenidos violentos de las conductas secesionistas.</w:t>
      </w:r>
    </w:p>
    <w:p w14:paraId="5F337E90" w14:textId="3B9B1224" w:rsidR="00FC53C0" w:rsidRPr="00E0301A" w:rsidRDefault="00333F74" w:rsidP="00E0301A">
      <w:pPr>
        <w:spacing w:after="0" w:line="240" w:lineRule="auto"/>
        <w:jc w:val="both"/>
        <w:rPr>
          <w:sz w:val="24"/>
          <w:szCs w:val="24"/>
        </w:rPr>
      </w:pPr>
      <w:r w:rsidRPr="00E0301A">
        <w:rPr>
          <w:sz w:val="24"/>
          <w:szCs w:val="24"/>
        </w:rPr>
        <w:t>A</w:t>
      </w:r>
      <w:r w:rsidR="00FC53C0" w:rsidRPr="00E0301A">
        <w:rPr>
          <w:sz w:val="24"/>
          <w:szCs w:val="24"/>
        </w:rPr>
        <w:t xml:space="preserve">nte la decisión de evitar la condena por el delito de rebelión, se procedió a diluir la realidad del proceso independentista, ya que solo era, para el Tribunal, un </w:t>
      </w:r>
      <w:r w:rsidR="0070192E">
        <w:rPr>
          <w:sz w:val="24"/>
          <w:szCs w:val="24"/>
        </w:rPr>
        <w:t>«</w:t>
      </w:r>
      <w:r w:rsidR="00FC53C0" w:rsidRPr="00E0301A">
        <w:rPr>
          <w:sz w:val="24"/>
          <w:szCs w:val="24"/>
        </w:rPr>
        <w:t>señuelo</w:t>
      </w:r>
      <w:r w:rsidR="0070192E">
        <w:rPr>
          <w:sz w:val="24"/>
          <w:szCs w:val="24"/>
        </w:rPr>
        <w:t>»</w:t>
      </w:r>
      <w:r w:rsidR="00FC53C0" w:rsidRPr="00E0301A">
        <w:rPr>
          <w:sz w:val="24"/>
          <w:szCs w:val="24"/>
        </w:rPr>
        <w:t xml:space="preserve"> p</w:t>
      </w:r>
      <w:r w:rsidR="00F266A3" w:rsidRPr="00E0301A">
        <w:rPr>
          <w:sz w:val="24"/>
          <w:szCs w:val="24"/>
        </w:rPr>
        <w:t xml:space="preserve">ara una movilización que </w:t>
      </w:r>
      <w:r w:rsidR="00F266A3" w:rsidRPr="00686F71">
        <w:rPr>
          <w:color w:val="000000" w:themeColor="text1"/>
          <w:sz w:val="24"/>
          <w:szCs w:val="24"/>
        </w:rPr>
        <w:t xml:space="preserve">nunca </w:t>
      </w:r>
      <w:r w:rsidR="0070192E" w:rsidRPr="00686F71">
        <w:rPr>
          <w:color w:val="000000" w:themeColor="text1"/>
          <w:sz w:val="24"/>
          <w:szCs w:val="24"/>
        </w:rPr>
        <w:t>«</w:t>
      </w:r>
      <w:r w:rsidR="00FC53C0" w:rsidRPr="00686F71">
        <w:rPr>
          <w:color w:val="000000" w:themeColor="text1"/>
          <w:sz w:val="24"/>
          <w:szCs w:val="24"/>
        </w:rPr>
        <w:t>desembocaría en la creación de un Estado soberano</w:t>
      </w:r>
      <w:r w:rsidR="0070192E" w:rsidRPr="00686F71">
        <w:rPr>
          <w:color w:val="000000" w:themeColor="text1"/>
          <w:sz w:val="24"/>
          <w:szCs w:val="24"/>
        </w:rPr>
        <w:t>»</w:t>
      </w:r>
      <w:r w:rsidR="00FC53C0" w:rsidRPr="00686F71">
        <w:rPr>
          <w:color w:val="000000" w:themeColor="text1"/>
          <w:sz w:val="24"/>
          <w:szCs w:val="24"/>
        </w:rPr>
        <w:t>.</w:t>
      </w:r>
      <w:r w:rsidR="0070192E" w:rsidRPr="00686F71">
        <w:rPr>
          <w:color w:val="000000" w:themeColor="text1"/>
          <w:sz w:val="24"/>
          <w:szCs w:val="24"/>
        </w:rPr>
        <w:t xml:space="preserve"> </w:t>
      </w:r>
      <w:r w:rsidR="00FC53C0" w:rsidRPr="00686F71">
        <w:rPr>
          <w:color w:val="000000" w:themeColor="text1"/>
          <w:sz w:val="24"/>
          <w:szCs w:val="24"/>
        </w:rPr>
        <w:t>El objetivo de la independencia de Catalu</w:t>
      </w:r>
      <w:r w:rsidR="002253DE" w:rsidRPr="00686F71">
        <w:rPr>
          <w:color w:val="000000" w:themeColor="text1"/>
          <w:sz w:val="24"/>
          <w:szCs w:val="24"/>
        </w:rPr>
        <w:t>ñ</w:t>
      </w:r>
      <w:r w:rsidR="00FC53C0" w:rsidRPr="00686F71">
        <w:rPr>
          <w:color w:val="000000" w:themeColor="text1"/>
          <w:sz w:val="24"/>
          <w:szCs w:val="24"/>
        </w:rPr>
        <w:t xml:space="preserve">a era, dice el Tribunal, una </w:t>
      </w:r>
      <w:r w:rsidR="0070192E" w:rsidRPr="00686F71">
        <w:rPr>
          <w:color w:val="000000" w:themeColor="text1"/>
          <w:sz w:val="24"/>
          <w:szCs w:val="24"/>
        </w:rPr>
        <w:t>«</w:t>
      </w:r>
      <w:r w:rsidR="00FC53C0" w:rsidRPr="00686F71">
        <w:rPr>
          <w:color w:val="000000" w:themeColor="text1"/>
          <w:sz w:val="24"/>
          <w:szCs w:val="24"/>
        </w:rPr>
        <w:t>ensoñación</w:t>
      </w:r>
      <w:r w:rsidR="0070192E" w:rsidRPr="00686F71">
        <w:rPr>
          <w:color w:val="000000" w:themeColor="text1"/>
          <w:sz w:val="24"/>
          <w:szCs w:val="24"/>
        </w:rPr>
        <w:t>»</w:t>
      </w:r>
      <w:r w:rsidR="00FC53C0" w:rsidRPr="00686F71">
        <w:rPr>
          <w:color w:val="000000" w:themeColor="text1"/>
          <w:sz w:val="24"/>
          <w:szCs w:val="24"/>
        </w:rPr>
        <w:t xml:space="preserve"> o un </w:t>
      </w:r>
      <w:r w:rsidR="0070192E" w:rsidRPr="00686F71">
        <w:rPr>
          <w:color w:val="000000" w:themeColor="text1"/>
          <w:sz w:val="24"/>
          <w:szCs w:val="24"/>
        </w:rPr>
        <w:t>«</w:t>
      </w:r>
      <w:r w:rsidR="00FC53C0" w:rsidRPr="00686F71">
        <w:rPr>
          <w:color w:val="000000" w:themeColor="text1"/>
          <w:sz w:val="24"/>
          <w:szCs w:val="24"/>
        </w:rPr>
        <w:t>artificio engañoso</w:t>
      </w:r>
      <w:r w:rsidR="0070192E" w:rsidRPr="00686F71">
        <w:rPr>
          <w:color w:val="000000" w:themeColor="text1"/>
          <w:sz w:val="24"/>
          <w:szCs w:val="24"/>
        </w:rPr>
        <w:t>»</w:t>
      </w:r>
      <w:r w:rsidRPr="00686F71">
        <w:rPr>
          <w:color w:val="000000" w:themeColor="text1"/>
          <w:sz w:val="24"/>
          <w:szCs w:val="24"/>
        </w:rPr>
        <w:t xml:space="preserve"> para </w:t>
      </w:r>
      <w:r w:rsidR="0070192E" w:rsidRPr="00686F71">
        <w:rPr>
          <w:color w:val="000000" w:themeColor="text1"/>
          <w:sz w:val="24"/>
          <w:szCs w:val="24"/>
        </w:rPr>
        <w:t>«</w:t>
      </w:r>
      <w:r w:rsidRPr="00686F71">
        <w:rPr>
          <w:color w:val="000000" w:themeColor="text1"/>
          <w:sz w:val="24"/>
          <w:szCs w:val="24"/>
        </w:rPr>
        <w:t>ilusionados ciudadanos</w:t>
      </w:r>
      <w:r w:rsidR="0070192E">
        <w:rPr>
          <w:sz w:val="24"/>
          <w:szCs w:val="24"/>
        </w:rPr>
        <w:t>»</w:t>
      </w:r>
      <w:r w:rsidRPr="00E0301A">
        <w:rPr>
          <w:sz w:val="24"/>
          <w:szCs w:val="24"/>
        </w:rPr>
        <w:t>. Cuando l</w:t>
      </w:r>
      <w:r w:rsidR="00FC53C0" w:rsidRPr="00E0301A">
        <w:rPr>
          <w:sz w:val="24"/>
          <w:szCs w:val="24"/>
        </w:rPr>
        <w:t>a realidad inmediata</w:t>
      </w:r>
      <w:r w:rsidRPr="00E0301A">
        <w:rPr>
          <w:sz w:val="24"/>
          <w:szCs w:val="24"/>
        </w:rPr>
        <w:t xml:space="preserve"> de aquellas</w:t>
      </w:r>
      <w:r w:rsidR="00FC53C0" w:rsidRPr="00E0301A">
        <w:rPr>
          <w:sz w:val="24"/>
          <w:szCs w:val="24"/>
        </w:rPr>
        <w:t xml:space="preserve"> fechas,</w:t>
      </w:r>
      <w:r w:rsidRPr="00E0301A">
        <w:rPr>
          <w:sz w:val="24"/>
          <w:szCs w:val="24"/>
        </w:rPr>
        <w:t xml:space="preserve"> </w:t>
      </w:r>
      <w:r w:rsidR="00FC53C0" w:rsidRPr="00E0301A">
        <w:rPr>
          <w:sz w:val="24"/>
          <w:szCs w:val="24"/>
        </w:rPr>
        <w:t>con un alto grado de violencia,</w:t>
      </w:r>
      <w:r w:rsidRPr="00E0301A">
        <w:rPr>
          <w:sz w:val="24"/>
          <w:szCs w:val="24"/>
        </w:rPr>
        <w:t xml:space="preserve"> desmentía absolutamente</w:t>
      </w:r>
      <w:r w:rsidR="00FC53C0" w:rsidRPr="00E0301A">
        <w:rPr>
          <w:sz w:val="24"/>
          <w:szCs w:val="24"/>
        </w:rPr>
        <w:t xml:space="preserve"> la argumentación judicia</w:t>
      </w:r>
      <w:r w:rsidRPr="00E0301A">
        <w:rPr>
          <w:sz w:val="24"/>
          <w:szCs w:val="24"/>
        </w:rPr>
        <w:t>l.</w:t>
      </w:r>
    </w:p>
    <w:p w14:paraId="558B4BC1" w14:textId="3B02E9EA" w:rsidR="00F266A3" w:rsidRPr="00E0301A" w:rsidRDefault="00F266A3" w:rsidP="00E0301A">
      <w:pPr>
        <w:spacing w:after="0" w:line="240" w:lineRule="auto"/>
        <w:jc w:val="both"/>
        <w:rPr>
          <w:sz w:val="24"/>
          <w:szCs w:val="24"/>
        </w:rPr>
      </w:pPr>
      <w:r w:rsidRPr="00E0301A">
        <w:rPr>
          <w:sz w:val="24"/>
          <w:szCs w:val="24"/>
        </w:rPr>
        <w:t>Resulta de todo punto inaceptable que</w:t>
      </w:r>
      <w:r w:rsidR="00D64187">
        <w:rPr>
          <w:sz w:val="24"/>
          <w:szCs w:val="24"/>
        </w:rPr>
        <w:t xml:space="preserve"> </w:t>
      </w:r>
      <w:r w:rsidRPr="00E0301A">
        <w:rPr>
          <w:sz w:val="24"/>
          <w:szCs w:val="24"/>
        </w:rPr>
        <w:t>ante unos hechos probados que consisten en su práctica totalidad</w:t>
      </w:r>
      <w:r w:rsidR="0070192E">
        <w:rPr>
          <w:sz w:val="24"/>
          <w:szCs w:val="24"/>
        </w:rPr>
        <w:t xml:space="preserve"> </w:t>
      </w:r>
      <w:r w:rsidRPr="00E0301A">
        <w:rPr>
          <w:sz w:val="24"/>
          <w:szCs w:val="24"/>
        </w:rPr>
        <w:t>en la descripción, aunque no siempre completa ni imparcial, del proceso secesionista, el TS en una pirueta jurídica los</w:t>
      </w:r>
      <w:r w:rsidR="00E0301A">
        <w:rPr>
          <w:sz w:val="24"/>
          <w:szCs w:val="24"/>
        </w:rPr>
        <w:t xml:space="preserve"> </w:t>
      </w:r>
      <w:r w:rsidRPr="00E0301A">
        <w:rPr>
          <w:sz w:val="24"/>
          <w:szCs w:val="24"/>
        </w:rPr>
        <w:t>incardine y tipifique como un delito de sedición (</w:t>
      </w:r>
      <w:r w:rsidR="00D64187">
        <w:rPr>
          <w:sz w:val="24"/>
          <w:szCs w:val="24"/>
        </w:rPr>
        <w:t>a</w:t>
      </w:r>
      <w:r w:rsidRPr="00E0301A">
        <w:rPr>
          <w:sz w:val="24"/>
          <w:szCs w:val="24"/>
        </w:rPr>
        <w:t>rt.</w:t>
      </w:r>
      <w:r w:rsidR="0070192E">
        <w:rPr>
          <w:sz w:val="24"/>
          <w:szCs w:val="24"/>
        </w:rPr>
        <w:t xml:space="preserve"> </w:t>
      </w:r>
      <w:r w:rsidRPr="00E0301A">
        <w:rPr>
          <w:sz w:val="24"/>
          <w:szCs w:val="24"/>
        </w:rPr>
        <w:t>544 C</w:t>
      </w:r>
      <w:r w:rsidR="00D64187">
        <w:rPr>
          <w:sz w:val="24"/>
          <w:szCs w:val="24"/>
        </w:rPr>
        <w:t>ódigo</w:t>
      </w:r>
      <w:r w:rsidR="0070192E">
        <w:rPr>
          <w:sz w:val="24"/>
          <w:szCs w:val="24"/>
        </w:rPr>
        <w:t xml:space="preserve"> </w:t>
      </w:r>
      <w:r w:rsidRPr="00E0301A">
        <w:rPr>
          <w:sz w:val="24"/>
          <w:szCs w:val="24"/>
        </w:rPr>
        <w:t>Penal).</w:t>
      </w:r>
      <w:r w:rsidR="0070192E">
        <w:rPr>
          <w:sz w:val="24"/>
          <w:szCs w:val="24"/>
        </w:rPr>
        <w:t xml:space="preserve"> </w:t>
      </w:r>
      <w:r w:rsidRPr="00E0301A">
        <w:rPr>
          <w:sz w:val="24"/>
          <w:szCs w:val="24"/>
        </w:rPr>
        <w:t>Es decir, como conductas consistentes en un</w:t>
      </w:r>
      <w:r w:rsidR="00E0301A">
        <w:rPr>
          <w:sz w:val="24"/>
          <w:szCs w:val="24"/>
        </w:rPr>
        <w:t xml:space="preserve"> </w:t>
      </w:r>
      <w:r w:rsidRPr="00E0301A">
        <w:rPr>
          <w:sz w:val="24"/>
          <w:szCs w:val="24"/>
        </w:rPr>
        <w:t>consciente y reiterado incumplimiento de las leyes democráticas y resoluciones judiciales, en especial del Tribunal Constitucional, lo que representaba la mera e inevitable consecuencia del proceso secesionista, con el exclusivo fin</w:t>
      </w:r>
      <w:r w:rsidR="00E0301A">
        <w:rPr>
          <w:sz w:val="24"/>
          <w:szCs w:val="24"/>
        </w:rPr>
        <w:t xml:space="preserve"> </w:t>
      </w:r>
      <w:r w:rsidRPr="00E0301A">
        <w:rPr>
          <w:sz w:val="24"/>
          <w:szCs w:val="24"/>
        </w:rPr>
        <w:t>de eludir indebidamente la estimación del delito de rebelión (art.</w:t>
      </w:r>
      <w:r w:rsidR="0070192E">
        <w:rPr>
          <w:sz w:val="24"/>
          <w:szCs w:val="24"/>
        </w:rPr>
        <w:t xml:space="preserve"> </w:t>
      </w:r>
      <w:r w:rsidRPr="00E0301A">
        <w:rPr>
          <w:sz w:val="24"/>
          <w:szCs w:val="24"/>
        </w:rPr>
        <w:t>472.5</w:t>
      </w:r>
      <w:r w:rsidR="002E1553">
        <w:rPr>
          <w:sz w:val="24"/>
          <w:szCs w:val="24"/>
        </w:rPr>
        <w:t>º</w:t>
      </w:r>
      <w:r w:rsidRPr="00E0301A">
        <w:rPr>
          <w:sz w:val="24"/>
          <w:szCs w:val="24"/>
        </w:rPr>
        <w:t xml:space="preserve"> C</w:t>
      </w:r>
      <w:r w:rsidR="002E1553">
        <w:rPr>
          <w:sz w:val="24"/>
          <w:szCs w:val="24"/>
        </w:rPr>
        <w:t>P</w:t>
      </w:r>
      <w:r w:rsidRPr="00E0301A">
        <w:rPr>
          <w:sz w:val="24"/>
          <w:szCs w:val="24"/>
        </w:rPr>
        <w:t>).</w:t>
      </w:r>
    </w:p>
    <w:p w14:paraId="5BE6051A" w14:textId="6D74C042" w:rsidR="00333ADB" w:rsidRPr="00E0301A" w:rsidRDefault="00333ADB" w:rsidP="00E0301A">
      <w:pPr>
        <w:spacing w:after="0" w:line="240" w:lineRule="auto"/>
        <w:jc w:val="both"/>
        <w:rPr>
          <w:sz w:val="24"/>
          <w:szCs w:val="24"/>
        </w:rPr>
      </w:pPr>
      <w:r w:rsidRPr="00E0301A">
        <w:rPr>
          <w:sz w:val="24"/>
          <w:szCs w:val="24"/>
        </w:rPr>
        <w:t>Con un evidente error. Porque en la apreciación de una conducta como delictiva</w:t>
      </w:r>
      <w:r w:rsidR="002B76D3">
        <w:rPr>
          <w:sz w:val="24"/>
          <w:szCs w:val="24"/>
        </w:rPr>
        <w:t>,</w:t>
      </w:r>
      <w:r w:rsidRPr="00E0301A">
        <w:rPr>
          <w:sz w:val="24"/>
          <w:szCs w:val="24"/>
        </w:rPr>
        <w:t xml:space="preserve"> tan relevante como la acción u omisión</w:t>
      </w:r>
      <w:r w:rsidR="002B76D3">
        <w:rPr>
          <w:sz w:val="24"/>
          <w:szCs w:val="24"/>
        </w:rPr>
        <w:t xml:space="preserve"> </w:t>
      </w:r>
      <w:r w:rsidRPr="00E0301A">
        <w:rPr>
          <w:sz w:val="24"/>
          <w:szCs w:val="24"/>
        </w:rPr>
        <w:t>es la culpabilidad, una de cuyas formas es el dolo, es decir, la</w:t>
      </w:r>
      <w:r w:rsidR="00E0301A">
        <w:rPr>
          <w:sz w:val="24"/>
          <w:szCs w:val="24"/>
        </w:rPr>
        <w:t xml:space="preserve"> </w:t>
      </w:r>
      <w:r w:rsidRPr="00E0301A">
        <w:rPr>
          <w:sz w:val="24"/>
          <w:szCs w:val="24"/>
        </w:rPr>
        <w:t>conciencia y voluntad de realizar una conducta descrita como delictiva. Forma de culpabilidad que en otros preceptos del C</w:t>
      </w:r>
      <w:r w:rsidR="002E1553">
        <w:rPr>
          <w:sz w:val="24"/>
          <w:szCs w:val="24"/>
        </w:rPr>
        <w:t>ódigo</w:t>
      </w:r>
      <w:r w:rsidR="0070192E">
        <w:rPr>
          <w:sz w:val="24"/>
          <w:szCs w:val="24"/>
        </w:rPr>
        <w:t xml:space="preserve"> </w:t>
      </w:r>
      <w:r w:rsidRPr="00E0301A">
        <w:rPr>
          <w:sz w:val="24"/>
          <w:szCs w:val="24"/>
        </w:rPr>
        <w:t xml:space="preserve">Penal se describen como </w:t>
      </w:r>
      <w:r w:rsidR="0070192E">
        <w:rPr>
          <w:sz w:val="24"/>
          <w:szCs w:val="24"/>
        </w:rPr>
        <w:t>«</w:t>
      </w:r>
      <w:r w:rsidRPr="00E0301A">
        <w:rPr>
          <w:sz w:val="24"/>
          <w:szCs w:val="24"/>
        </w:rPr>
        <w:t>intencionadamente</w:t>
      </w:r>
      <w:r w:rsidR="0070192E">
        <w:rPr>
          <w:sz w:val="24"/>
          <w:szCs w:val="24"/>
        </w:rPr>
        <w:t>»</w:t>
      </w:r>
      <w:r w:rsidRPr="00E0301A">
        <w:rPr>
          <w:sz w:val="24"/>
          <w:szCs w:val="24"/>
        </w:rPr>
        <w:t xml:space="preserve"> o </w:t>
      </w:r>
      <w:r w:rsidR="0070192E">
        <w:rPr>
          <w:sz w:val="24"/>
          <w:szCs w:val="24"/>
        </w:rPr>
        <w:t>«</w:t>
      </w:r>
      <w:r w:rsidRPr="00E0301A">
        <w:rPr>
          <w:sz w:val="24"/>
          <w:szCs w:val="24"/>
        </w:rPr>
        <w:t>a sabiendas</w:t>
      </w:r>
      <w:r w:rsidR="0070192E">
        <w:rPr>
          <w:sz w:val="24"/>
          <w:szCs w:val="24"/>
        </w:rPr>
        <w:t>»</w:t>
      </w:r>
      <w:r w:rsidRPr="00E0301A">
        <w:rPr>
          <w:sz w:val="24"/>
          <w:szCs w:val="24"/>
        </w:rPr>
        <w:t>. Y es más que evidente que</w:t>
      </w:r>
      <w:r w:rsidR="002B76D3">
        <w:rPr>
          <w:sz w:val="24"/>
          <w:szCs w:val="24"/>
        </w:rPr>
        <w:t>,</w:t>
      </w:r>
      <w:r w:rsidRPr="00E0301A">
        <w:rPr>
          <w:sz w:val="24"/>
          <w:szCs w:val="24"/>
        </w:rPr>
        <w:t xml:space="preserve"> en este proceso y </w:t>
      </w:r>
      <w:r w:rsidRPr="00E0301A">
        <w:rPr>
          <w:sz w:val="24"/>
          <w:szCs w:val="24"/>
        </w:rPr>
        <w:lastRenderedPageBreak/>
        <w:t xml:space="preserve">en relación </w:t>
      </w:r>
      <w:r w:rsidR="002E1553">
        <w:rPr>
          <w:sz w:val="24"/>
          <w:szCs w:val="24"/>
        </w:rPr>
        <w:t>con</w:t>
      </w:r>
      <w:r w:rsidRPr="00E0301A">
        <w:rPr>
          <w:sz w:val="24"/>
          <w:szCs w:val="24"/>
        </w:rPr>
        <w:t xml:space="preserve"> las conductas descritas como delictivas, la voluntad absolutamente prioritaria, formal y expresa, sobre todo de los acusados dirigentes del </w:t>
      </w:r>
      <w:r w:rsidR="002E1553">
        <w:rPr>
          <w:sz w:val="24"/>
          <w:szCs w:val="24"/>
        </w:rPr>
        <w:t>‘</w:t>
      </w:r>
      <w:r w:rsidRPr="00E0301A">
        <w:rPr>
          <w:sz w:val="24"/>
          <w:szCs w:val="24"/>
        </w:rPr>
        <w:t>procés</w:t>
      </w:r>
      <w:r w:rsidR="002E1553">
        <w:rPr>
          <w:sz w:val="24"/>
          <w:szCs w:val="24"/>
        </w:rPr>
        <w:t>’</w:t>
      </w:r>
      <w:r w:rsidRPr="00E0301A">
        <w:rPr>
          <w:sz w:val="24"/>
          <w:szCs w:val="24"/>
        </w:rPr>
        <w:t>, fue siempre</w:t>
      </w:r>
      <w:r w:rsidR="00E0301A">
        <w:rPr>
          <w:sz w:val="24"/>
          <w:szCs w:val="24"/>
        </w:rPr>
        <w:t xml:space="preserve"> </w:t>
      </w:r>
      <w:r w:rsidRPr="00E0301A">
        <w:rPr>
          <w:sz w:val="24"/>
          <w:szCs w:val="24"/>
        </w:rPr>
        <w:t xml:space="preserve">desafiar al Estado democrático de España. Es, pues, más que obvio, que el dolo esencial y constante de dichos acusados era </w:t>
      </w:r>
      <w:r w:rsidR="0070192E">
        <w:rPr>
          <w:sz w:val="24"/>
          <w:szCs w:val="24"/>
        </w:rPr>
        <w:t>«</w:t>
      </w:r>
      <w:r w:rsidRPr="00E0301A">
        <w:rPr>
          <w:sz w:val="24"/>
          <w:szCs w:val="24"/>
        </w:rPr>
        <w:t>declarar la independencia de una parte del territorio nacional</w:t>
      </w:r>
      <w:r w:rsidR="0070192E">
        <w:rPr>
          <w:sz w:val="24"/>
          <w:szCs w:val="24"/>
        </w:rPr>
        <w:t>»</w:t>
      </w:r>
      <w:r w:rsidRPr="00E0301A">
        <w:rPr>
          <w:sz w:val="24"/>
          <w:szCs w:val="24"/>
        </w:rPr>
        <w:t xml:space="preserve">, el propio del delito de rebelión. Basta recordar que, ya desde 2013, menospreciaban y desobedecían el orden constitucional. Por ello, nunca se dieron por aludidos cuando el TC se pronunció en estos términos ante la Declaración de 2013: </w:t>
      </w:r>
      <w:r w:rsidR="0070192E">
        <w:rPr>
          <w:sz w:val="24"/>
          <w:szCs w:val="24"/>
        </w:rPr>
        <w:t>«</w:t>
      </w:r>
      <w:r w:rsidRPr="00E0301A">
        <w:rPr>
          <w:sz w:val="24"/>
          <w:szCs w:val="24"/>
        </w:rPr>
        <w:t>sin que existan, para el poder público, espacios libres de la Constitución o ámbitos de inmunidad frente a ella</w:t>
      </w:r>
      <w:r w:rsidR="0070192E">
        <w:rPr>
          <w:sz w:val="24"/>
          <w:szCs w:val="24"/>
        </w:rPr>
        <w:t>»</w:t>
      </w:r>
      <w:r w:rsidRPr="00E0301A">
        <w:rPr>
          <w:sz w:val="24"/>
          <w:szCs w:val="24"/>
        </w:rPr>
        <w:t>.</w:t>
      </w:r>
    </w:p>
    <w:p w14:paraId="225E960E" w14:textId="3D449FEB" w:rsidR="00333ADB" w:rsidRPr="00E0301A" w:rsidRDefault="00333ADB" w:rsidP="00E0301A">
      <w:pPr>
        <w:spacing w:after="0" w:line="240" w:lineRule="auto"/>
        <w:jc w:val="both"/>
        <w:rPr>
          <w:sz w:val="24"/>
          <w:szCs w:val="24"/>
        </w:rPr>
      </w:pPr>
      <w:r w:rsidRPr="00E0301A">
        <w:rPr>
          <w:sz w:val="24"/>
          <w:szCs w:val="24"/>
        </w:rPr>
        <w:t xml:space="preserve">Resulta inconcebible e inadmisible que ante unos hechos probados como los descritos, que reconocen como eje fundamental de la actividad delictiva enjuiciada </w:t>
      </w:r>
      <w:r w:rsidR="0070192E">
        <w:rPr>
          <w:sz w:val="24"/>
          <w:szCs w:val="24"/>
        </w:rPr>
        <w:t>«</w:t>
      </w:r>
      <w:r w:rsidRPr="00E0301A">
        <w:rPr>
          <w:sz w:val="24"/>
          <w:szCs w:val="24"/>
        </w:rPr>
        <w:t>la proclamación unilateral de ruptura con el sistema constitucional vigente</w:t>
      </w:r>
      <w:r w:rsidR="0070192E">
        <w:rPr>
          <w:sz w:val="24"/>
          <w:szCs w:val="24"/>
        </w:rPr>
        <w:t>»</w:t>
      </w:r>
      <w:r w:rsidR="00061364">
        <w:rPr>
          <w:sz w:val="24"/>
          <w:szCs w:val="24"/>
        </w:rPr>
        <w:t xml:space="preserve">, </w:t>
      </w:r>
      <w:r w:rsidRPr="00E0301A">
        <w:rPr>
          <w:sz w:val="24"/>
          <w:szCs w:val="24"/>
        </w:rPr>
        <w:t>como proclama el TS</w:t>
      </w:r>
      <w:r w:rsidR="00061364">
        <w:rPr>
          <w:sz w:val="24"/>
          <w:szCs w:val="24"/>
        </w:rPr>
        <w:t>,</w:t>
      </w:r>
      <w:r w:rsidRPr="00E0301A">
        <w:rPr>
          <w:sz w:val="24"/>
          <w:szCs w:val="24"/>
        </w:rPr>
        <w:t xml:space="preserve"> eviten la estimación del delito de rebelión. Máxime, cuando, además, afirma que el </w:t>
      </w:r>
      <w:r w:rsidR="0070192E">
        <w:rPr>
          <w:sz w:val="24"/>
          <w:szCs w:val="24"/>
        </w:rPr>
        <w:t>«</w:t>
      </w:r>
      <w:r w:rsidRPr="00E0301A">
        <w:rPr>
          <w:sz w:val="24"/>
          <w:szCs w:val="24"/>
        </w:rPr>
        <w:t>derecho a decidir</w:t>
      </w:r>
      <w:r w:rsidR="0070192E">
        <w:rPr>
          <w:sz w:val="24"/>
          <w:szCs w:val="24"/>
        </w:rPr>
        <w:t>»</w:t>
      </w:r>
      <w:r w:rsidRPr="00E0301A">
        <w:rPr>
          <w:sz w:val="24"/>
          <w:szCs w:val="24"/>
        </w:rPr>
        <w:t xml:space="preserve"> no está reconocido en ningún tratado</w:t>
      </w:r>
      <w:r w:rsidR="00E0301A">
        <w:rPr>
          <w:sz w:val="24"/>
          <w:szCs w:val="24"/>
        </w:rPr>
        <w:t xml:space="preserve"> </w:t>
      </w:r>
      <w:r w:rsidRPr="00E0301A">
        <w:rPr>
          <w:sz w:val="24"/>
          <w:szCs w:val="24"/>
        </w:rPr>
        <w:t>internacional</w:t>
      </w:r>
      <w:r w:rsidR="00E0301A">
        <w:rPr>
          <w:sz w:val="24"/>
          <w:szCs w:val="24"/>
        </w:rPr>
        <w:t xml:space="preserve"> </w:t>
      </w:r>
      <w:r w:rsidRPr="00E0301A">
        <w:rPr>
          <w:sz w:val="24"/>
          <w:szCs w:val="24"/>
        </w:rPr>
        <w:t>y que, caso de ejercitarse, según la Convención de Derechos Humanos de 1951 y la Carta de Derechos de Lisboa de 2010</w:t>
      </w:r>
      <w:r w:rsidR="00061364">
        <w:rPr>
          <w:sz w:val="24"/>
          <w:szCs w:val="24"/>
        </w:rPr>
        <w:t>,</w:t>
      </w:r>
      <w:r w:rsidRPr="00E0301A">
        <w:rPr>
          <w:sz w:val="24"/>
          <w:szCs w:val="24"/>
        </w:rPr>
        <w:t xml:space="preserve"> </w:t>
      </w:r>
      <w:r w:rsidR="0070192E">
        <w:rPr>
          <w:sz w:val="24"/>
          <w:szCs w:val="24"/>
        </w:rPr>
        <w:t>«</w:t>
      </w:r>
      <w:r w:rsidRPr="00E0301A">
        <w:rPr>
          <w:sz w:val="24"/>
          <w:szCs w:val="24"/>
        </w:rPr>
        <w:t>es,</w:t>
      </w:r>
      <w:r w:rsidR="0070192E">
        <w:rPr>
          <w:sz w:val="24"/>
          <w:szCs w:val="24"/>
        </w:rPr>
        <w:t xml:space="preserve"> </w:t>
      </w:r>
      <w:r w:rsidRPr="00E0301A">
        <w:rPr>
          <w:sz w:val="24"/>
          <w:szCs w:val="24"/>
        </w:rPr>
        <w:t>por definición, un movimiento antidemocrático</w:t>
      </w:r>
      <w:r w:rsidR="0070192E">
        <w:rPr>
          <w:sz w:val="24"/>
          <w:szCs w:val="24"/>
        </w:rPr>
        <w:t>»</w:t>
      </w:r>
      <w:r w:rsidRPr="00E0301A">
        <w:rPr>
          <w:sz w:val="24"/>
          <w:szCs w:val="24"/>
        </w:rPr>
        <w:t xml:space="preserve">. Añadiendo, que </w:t>
      </w:r>
      <w:r w:rsidR="0070192E">
        <w:rPr>
          <w:sz w:val="24"/>
          <w:szCs w:val="24"/>
        </w:rPr>
        <w:t>«</w:t>
      </w:r>
      <w:r w:rsidRPr="00E0301A">
        <w:rPr>
          <w:sz w:val="24"/>
          <w:szCs w:val="24"/>
        </w:rPr>
        <w:t>la Sala no puede aceptar el “derecho a decidir” como termómetro de medición de la calidad democrática de una sociedad</w:t>
      </w:r>
      <w:r w:rsidR="0070192E">
        <w:rPr>
          <w:sz w:val="24"/>
          <w:szCs w:val="24"/>
        </w:rPr>
        <w:t>»</w:t>
      </w:r>
      <w:r w:rsidRPr="00E0301A">
        <w:rPr>
          <w:sz w:val="24"/>
          <w:szCs w:val="24"/>
        </w:rPr>
        <w:t>.</w:t>
      </w:r>
    </w:p>
    <w:p w14:paraId="21AF683C" w14:textId="30868F66" w:rsidR="00333ADB" w:rsidRPr="00E0301A" w:rsidRDefault="00333ADB" w:rsidP="00E0301A">
      <w:pPr>
        <w:spacing w:after="0" w:line="240" w:lineRule="auto"/>
        <w:jc w:val="both"/>
        <w:rPr>
          <w:sz w:val="24"/>
          <w:szCs w:val="24"/>
        </w:rPr>
      </w:pPr>
      <w:r w:rsidRPr="00E0301A">
        <w:rPr>
          <w:sz w:val="24"/>
          <w:szCs w:val="24"/>
        </w:rPr>
        <w:t xml:space="preserve">Es de una gravísima incoherencia que el eje central de conducta descrita a lo largo de sesenta páginas se reduzca, como centro de la actividad delictiva enjuiciada, a una mera desobediencia de las leyes y resoluciones judiciales, por más que el Tribunal le añada una forma muy moderada de </w:t>
      </w:r>
      <w:r w:rsidR="0070192E">
        <w:rPr>
          <w:sz w:val="24"/>
          <w:szCs w:val="24"/>
        </w:rPr>
        <w:t>«</w:t>
      </w:r>
      <w:r w:rsidRPr="00E0301A">
        <w:rPr>
          <w:sz w:val="24"/>
          <w:szCs w:val="24"/>
        </w:rPr>
        <w:t>alzamiento</w:t>
      </w:r>
      <w:r w:rsidR="0070192E">
        <w:rPr>
          <w:sz w:val="24"/>
          <w:szCs w:val="24"/>
        </w:rPr>
        <w:t>»</w:t>
      </w:r>
      <w:r w:rsidRPr="00E0301A">
        <w:rPr>
          <w:sz w:val="24"/>
          <w:szCs w:val="24"/>
        </w:rPr>
        <w:t>.</w:t>
      </w:r>
      <w:r w:rsidR="0070192E">
        <w:rPr>
          <w:sz w:val="24"/>
          <w:szCs w:val="24"/>
        </w:rPr>
        <w:t xml:space="preserve"> ¿</w:t>
      </w:r>
      <w:r w:rsidRPr="00E0301A">
        <w:rPr>
          <w:sz w:val="24"/>
          <w:szCs w:val="24"/>
        </w:rPr>
        <w:t>Por</w:t>
      </w:r>
      <w:r w:rsidR="0070192E">
        <w:rPr>
          <w:sz w:val="24"/>
          <w:szCs w:val="24"/>
        </w:rPr>
        <w:t xml:space="preserve"> </w:t>
      </w:r>
      <w:r w:rsidRPr="00E0301A">
        <w:rPr>
          <w:sz w:val="24"/>
          <w:szCs w:val="24"/>
        </w:rPr>
        <w:t>qué no fueron perseguidos con anterioridad por un delito de desobediencia</w:t>
      </w:r>
      <w:r w:rsidR="0070192E">
        <w:rPr>
          <w:sz w:val="24"/>
          <w:szCs w:val="24"/>
        </w:rPr>
        <w:t xml:space="preserve"> </w:t>
      </w:r>
      <w:r w:rsidRPr="00E0301A">
        <w:rPr>
          <w:sz w:val="24"/>
          <w:szCs w:val="24"/>
        </w:rPr>
        <w:t>(art. 556 C</w:t>
      </w:r>
      <w:r w:rsidR="002E1553">
        <w:rPr>
          <w:sz w:val="24"/>
          <w:szCs w:val="24"/>
        </w:rPr>
        <w:t>P</w:t>
      </w:r>
      <w:r w:rsidRPr="00E0301A">
        <w:rPr>
          <w:sz w:val="24"/>
          <w:szCs w:val="24"/>
        </w:rPr>
        <w:t>) cuando, desde 2013, comenzaron a cometerlo</w:t>
      </w:r>
      <w:r w:rsidR="0070192E">
        <w:rPr>
          <w:sz w:val="24"/>
          <w:szCs w:val="24"/>
        </w:rPr>
        <w:t>?</w:t>
      </w:r>
    </w:p>
    <w:p w14:paraId="613E94C5" w14:textId="6F91618F" w:rsidR="00801217" w:rsidRPr="00E0301A" w:rsidRDefault="00801217" w:rsidP="00E0301A">
      <w:pPr>
        <w:spacing w:after="0" w:line="240" w:lineRule="auto"/>
        <w:jc w:val="both"/>
        <w:rPr>
          <w:sz w:val="24"/>
          <w:szCs w:val="24"/>
        </w:rPr>
      </w:pPr>
      <w:r w:rsidRPr="00E0301A">
        <w:rPr>
          <w:sz w:val="24"/>
          <w:szCs w:val="24"/>
        </w:rPr>
        <w:t>Y, además, frente a la concesión del indulto concurre, según expone la Fiscalía de Vigilancia Penitenciaria de Barcelona ante la concesión del tercer grado al penado Oriol Junqueras,</w:t>
      </w:r>
      <w:r w:rsidR="0070192E" w:rsidRPr="0070192E">
        <w:rPr>
          <w:sz w:val="24"/>
          <w:szCs w:val="24"/>
        </w:rPr>
        <w:t xml:space="preserve"> </w:t>
      </w:r>
      <w:r w:rsidR="0070192E">
        <w:rPr>
          <w:sz w:val="24"/>
          <w:szCs w:val="24"/>
        </w:rPr>
        <w:t>«</w:t>
      </w:r>
      <w:r w:rsidRPr="00E0301A">
        <w:rPr>
          <w:sz w:val="24"/>
          <w:szCs w:val="24"/>
        </w:rPr>
        <w:t>la gravedad de los delitos cometidos; el hecho de que la mayoría no reconoce la comisión delictiva y no asume su responsabilidad</w:t>
      </w:r>
      <w:r w:rsidR="00061364">
        <w:rPr>
          <w:sz w:val="24"/>
          <w:szCs w:val="24"/>
        </w:rPr>
        <w:t>;</w:t>
      </w:r>
      <w:r w:rsidRPr="00E0301A">
        <w:rPr>
          <w:sz w:val="24"/>
          <w:szCs w:val="24"/>
        </w:rPr>
        <w:t xml:space="preserve"> y</w:t>
      </w:r>
      <w:r w:rsidR="002E1553">
        <w:rPr>
          <w:sz w:val="24"/>
          <w:szCs w:val="24"/>
        </w:rPr>
        <w:t>,</w:t>
      </w:r>
      <w:r w:rsidRPr="00E0301A">
        <w:rPr>
          <w:sz w:val="24"/>
          <w:szCs w:val="24"/>
        </w:rPr>
        <w:t xml:space="preserve"> finalmente, la pública manifestación de alguno de ellos de su voluntad de volverlo a hacer; son todas ellas circunstancias que permiten inferir una política penitenciaria dirigida no tanto a su rehabilitación sino directamente al objetivo de alterar la decisión condenatoria de la sentencia y su efectivo cumplimiento</w:t>
      </w:r>
      <w:r w:rsidR="0070192E">
        <w:rPr>
          <w:sz w:val="24"/>
          <w:szCs w:val="24"/>
        </w:rPr>
        <w:t>»</w:t>
      </w:r>
      <w:r w:rsidRPr="00E0301A">
        <w:rPr>
          <w:sz w:val="24"/>
          <w:szCs w:val="24"/>
        </w:rPr>
        <w:t>.</w:t>
      </w:r>
    </w:p>
    <w:p w14:paraId="38DE34A4" w14:textId="65A41D72" w:rsidR="00801217" w:rsidRPr="00E0301A" w:rsidRDefault="00801217" w:rsidP="00E0301A">
      <w:pPr>
        <w:spacing w:after="0" w:line="240" w:lineRule="auto"/>
        <w:jc w:val="both"/>
        <w:rPr>
          <w:sz w:val="24"/>
          <w:szCs w:val="24"/>
        </w:rPr>
      </w:pPr>
      <w:r w:rsidRPr="00E0301A">
        <w:rPr>
          <w:sz w:val="24"/>
          <w:szCs w:val="24"/>
        </w:rPr>
        <w:t xml:space="preserve">Y este delicado trámite judicial coincide con el momento en que el </w:t>
      </w:r>
      <w:r w:rsidR="002E1553">
        <w:rPr>
          <w:sz w:val="24"/>
          <w:szCs w:val="24"/>
        </w:rPr>
        <w:t>j</w:t>
      </w:r>
      <w:r w:rsidRPr="00E0301A">
        <w:rPr>
          <w:sz w:val="24"/>
          <w:szCs w:val="24"/>
        </w:rPr>
        <w:t>uez Garzón, tan injustamente condenado, acaba de cumplir, sin beneficio alguno ni, por supuesto, el de indulto, la pena de once años de inhabilitación para el ejercicio de su función judicial.</w:t>
      </w:r>
    </w:p>
    <w:p w14:paraId="3F9640B5" w14:textId="6BE7521B" w:rsidR="00801217" w:rsidRPr="00B35FA7" w:rsidRDefault="00801217" w:rsidP="00E0301A">
      <w:pPr>
        <w:spacing w:after="0" w:line="240" w:lineRule="auto"/>
        <w:jc w:val="both"/>
        <w:rPr>
          <w:color w:val="000000" w:themeColor="text1"/>
          <w:sz w:val="24"/>
          <w:szCs w:val="24"/>
        </w:rPr>
      </w:pPr>
      <w:r w:rsidRPr="00B35FA7">
        <w:rPr>
          <w:color w:val="000000" w:themeColor="text1"/>
          <w:sz w:val="24"/>
          <w:szCs w:val="24"/>
        </w:rPr>
        <w:t>El Gobierno</w:t>
      </w:r>
      <w:r w:rsidR="006C5D0D" w:rsidRPr="00B35FA7">
        <w:rPr>
          <w:color w:val="000000" w:themeColor="text1"/>
          <w:sz w:val="24"/>
          <w:szCs w:val="24"/>
        </w:rPr>
        <w:t>, pasivo ante tal injusticia, debería contener sus actuales impulsos benéficos.</w:t>
      </w:r>
      <w:r w:rsidR="000E5E9E" w:rsidRPr="00B35FA7">
        <w:rPr>
          <w:color w:val="000000" w:themeColor="text1"/>
          <w:sz w:val="24"/>
          <w:szCs w:val="24"/>
        </w:rPr>
        <w:t xml:space="preserve"> Y mantener el máximo respeto al Poder Judicial y sus decisiones. Porque, además, como hemos expuesto, el ‘procés’ va </w:t>
      </w:r>
      <w:r w:rsidR="00AE0207">
        <w:rPr>
          <w:color w:val="000000" w:themeColor="text1"/>
          <w:sz w:val="24"/>
          <w:szCs w:val="24"/>
        </w:rPr>
        <w:t xml:space="preserve">a </w:t>
      </w:r>
      <w:r w:rsidR="000E5E9E" w:rsidRPr="00B35FA7">
        <w:rPr>
          <w:color w:val="000000" w:themeColor="text1"/>
          <w:sz w:val="24"/>
          <w:szCs w:val="24"/>
        </w:rPr>
        <w:t>estar sometido un largo periodo de tiempo a la intervención judicial.</w:t>
      </w:r>
    </w:p>
    <w:p w14:paraId="68D5A486" w14:textId="77777777" w:rsidR="003B42A9" w:rsidRPr="00E0301A" w:rsidRDefault="003B42A9" w:rsidP="00E0301A">
      <w:pPr>
        <w:spacing w:after="0" w:line="240" w:lineRule="auto"/>
        <w:rPr>
          <w:sz w:val="24"/>
          <w:szCs w:val="24"/>
        </w:rPr>
      </w:pPr>
    </w:p>
    <w:sectPr w:rsidR="003B42A9" w:rsidRPr="00E0301A" w:rsidSect="00E0301A">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510F0" w14:textId="77777777" w:rsidR="00832D5C" w:rsidRDefault="00832D5C" w:rsidP="005854B9">
      <w:pPr>
        <w:spacing w:after="0" w:line="240" w:lineRule="auto"/>
      </w:pPr>
      <w:r>
        <w:separator/>
      </w:r>
    </w:p>
  </w:endnote>
  <w:endnote w:type="continuationSeparator" w:id="0">
    <w:p w14:paraId="32813E22" w14:textId="77777777" w:rsidR="00832D5C" w:rsidRDefault="00832D5C" w:rsidP="0058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261063716"/>
      <w:docPartObj>
        <w:docPartGallery w:val="Page Numbers (Bottom of Page)"/>
        <w:docPartUnique/>
      </w:docPartObj>
    </w:sdtPr>
    <w:sdtEndPr>
      <w:rPr>
        <w:rStyle w:val="Nmerodepgina"/>
      </w:rPr>
    </w:sdtEndPr>
    <w:sdtContent>
      <w:p w14:paraId="5CA4FBC0" w14:textId="7A6E9D96" w:rsidR="005854B9" w:rsidRDefault="005854B9" w:rsidP="00AC4BD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7E7A4AB" w14:textId="77777777" w:rsidR="005854B9" w:rsidRDefault="005854B9" w:rsidP="005854B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703089038"/>
      <w:docPartObj>
        <w:docPartGallery w:val="Page Numbers (Bottom of Page)"/>
        <w:docPartUnique/>
      </w:docPartObj>
    </w:sdtPr>
    <w:sdtEndPr>
      <w:rPr>
        <w:rStyle w:val="Nmerodepgina"/>
      </w:rPr>
    </w:sdtEndPr>
    <w:sdtContent>
      <w:p w14:paraId="31C5CF79" w14:textId="0E80981E" w:rsidR="005854B9" w:rsidRDefault="005854B9" w:rsidP="00AC4BDF">
        <w:pPr>
          <w:pStyle w:val="Piedepgina"/>
          <w:framePr w:wrap="none" w:vAnchor="text" w:hAnchor="margin" w:xAlign="right" w:y="1"/>
          <w:rPr>
            <w:rStyle w:val="Nmerodepgina"/>
          </w:rPr>
        </w:pPr>
        <w:r w:rsidRPr="005854B9">
          <w:rPr>
            <w:rStyle w:val="Nmerodepgina"/>
            <w:sz w:val="24"/>
            <w:szCs w:val="24"/>
          </w:rPr>
          <w:fldChar w:fldCharType="begin"/>
        </w:r>
        <w:r w:rsidRPr="005854B9">
          <w:rPr>
            <w:rStyle w:val="Nmerodepgina"/>
            <w:sz w:val="24"/>
            <w:szCs w:val="24"/>
          </w:rPr>
          <w:instrText xml:space="preserve"> PAGE </w:instrText>
        </w:r>
        <w:r w:rsidRPr="005854B9">
          <w:rPr>
            <w:rStyle w:val="Nmerodepgina"/>
            <w:sz w:val="24"/>
            <w:szCs w:val="24"/>
          </w:rPr>
          <w:fldChar w:fldCharType="separate"/>
        </w:r>
        <w:r w:rsidR="00832D5C">
          <w:rPr>
            <w:rStyle w:val="Nmerodepgina"/>
            <w:noProof/>
            <w:sz w:val="24"/>
            <w:szCs w:val="24"/>
          </w:rPr>
          <w:t>1</w:t>
        </w:r>
        <w:r w:rsidRPr="005854B9">
          <w:rPr>
            <w:rStyle w:val="Nmerodepgina"/>
            <w:sz w:val="24"/>
            <w:szCs w:val="24"/>
          </w:rPr>
          <w:fldChar w:fldCharType="end"/>
        </w:r>
      </w:p>
    </w:sdtContent>
  </w:sdt>
  <w:p w14:paraId="11317798" w14:textId="77777777" w:rsidR="005854B9" w:rsidRPr="005854B9" w:rsidRDefault="005854B9" w:rsidP="005854B9">
    <w:pPr>
      <w:pStyle w:val="Piedepgina"/>
      <w:ind w:right="360"/>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66DB2" w14:textId="77777777" w:rsidR="00832D5C" w:rsidRDefault="00832D5C" w:rsidP="005854B9">
      <w:pPr>
        <w:spacing w:after="0" w:line="240" w:lineRule="auto"/>
      </w:pPr>
      <w:r>
        <w:separator/>
      </w:r>
    </w:p>
  </w:footnote>
  <w:footnote w:type="continuationSeparator" w:id="0">
    <w:p w14:paraId="26849F73" w14:textId="77777777" w:rsidR="00832D5C" w:rsidRDefault="00832D5C" w:rsidP="005854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A9"/>
    <w:rsid w:val="0004326F"/>
    <w:rsid w:val="00061364"/>
    <w:rsid w:val="00082529"/>
    <w:rsid w:val="000A40D8"/>
    <w:rsid w:val="000B288B"/>
    <w:rsid w:val="000B4EA0"/>
    <w:rsid w:val="000E320E"/>
    <w:rsid w:val="000E5E9E"/>
    <w:rsid w:val="000F3DCE"/>
    <w:rsid w:val="000F3EC8"/>
    <w:rsid w:val="001D49C5"/>
    <w:rsid w:val="002253DE"/>
    <w:rsid w:val="00234110"/>
    <w:rsid w:val="0029512D"/>
    <w:rsid w:val="002B5061"/>
    <w:rsid w:val="002B76D3"/>
    <w:rsid w:val="002D0576"/>
    <w:rsid w:val="002E1553"/>
    <w:rsid w:val="00311F75"/>
    <w:rsid w:val="00324F2E"/>
    <w:rsid w:val="00333ADB"/>
    <w:rsid w:val="00333F74"/>
    <w:rsid w:val="0034434C"/>
    <w:rsid w:val="00376DC4"/>
    <w:rsid w:val="00377064"/>
    <w:rsid w:val="0037746A"/>
    <w:rsid w:val="00383854"/>
    <w:rsid w:val="00384794"/>
    <w:rsid w:val="003A7532"/>
    <w:rsid w:val="003B307D"/>
    <w:rsid w:val="003B42A9"/>
    <w:rsid w:val="003C46D2"/>
    <w:rsid w:val="003D417A"/>
    <w:rsid w:val="003E72B6"/>
    <w:rsid w:val="00401769"/>
    <w:rsid w:val="00430DE1"/>
    <w:rsid w:val="00451195"/>
    <w:rsid w:val="004533BC"/>
    <w:rsid w:val="0055735E"/>
    <w:rsid w:val="005854B9"/>
    <w:rsid w:val="00585AC8"/>
    <w:rsid w:val="005C52B7"/>
    <w:rsid w:val="005D3880"/>
    <w:rsid w:val="005F3758"/>
    <w:rsid w:val="00613B5C"/>
    <w:rsid w:val="0065519B"/>
    <w:rsid w:val="00686F71"/>
    <w:rsid w:val="006950E6"/>
    <w:rsid w:val="006B473A"/>
    <w:rsid w:val="006B69CD"/>
    <w:rsid w:val="006C5D0D"/>
    <w:rsid w:val="006D67EC"/>
    <w:rsid w:val="006E236B"/>
    <w:rsid w:val="0070192E"/>
    <w:rsid w:val="007070C3"/>
    <w:rsid w:val="007225DD"/>
    <w:rsid w:val="007A6E1C"/>
    <w:rsid w:val="007E223D"/>
    <w:rsid w:val="00801217"/>
    <w:rsid w:val="0080516B"/>
    <w:rsid w:val="00806177"/>
    <w:rsid w:val="00832D5C"/>
    <w:rsid w:val="008447E1"/>
    <w:rsid w:val="008458D0"/>
    <w:rsid w:val="00886239"/>
    <w:rsid w:val="008B0A76"/>
    <w:rsid w:val="00936DC6"/>
    <w:rsid w:val="00A20CB9"/>
    <w:rsid w:val="00A30FC5"/>
    <w:rsid w:val="00A3188B"/>
    <w:rsid w:val="00A5199A"/>
    <w:rsid w:val="00A55C83"/>
    <w:rsid w:val="00A93D36"/>
    <w:rsid w:val="00AA1185"/>
    <w:rsid w:val="00AA3B57"/>
    <w:rsid w:val="00AE0207"/>
    <w:rsid w:val="00B35FA7"/>
    <w:rsid w:val="00B874CC"/>
    <w:rsid w:val="00BB2991"/>
    <w:rsid w:val="00C05125"/>
    <w:rsid w:val="00C10EE8"/>
    <w:rsid w:val="00C2733F"/>
    <w:rsid w:val="00C35906"/>
    <w:rsid w:val="00C71D99"/>
    <w:rsid w:val="00CB2F8C"/>
    <w:rsid w:val="00CC23B2"/>
    <w:rsid w:val="00D0054B"/>
    <w:rsid w:val="00D12975"/>
    <w:rsid w:val="00D225B0"/>
    <w:rsid w:val="00D47E51"/>
    <w:rsid w:val="00D64187"/>
    <w:rsid w:val="00D8343C"/>
    <w:rsid w:val="00DA7DFC"/>
    <w:rsid w:val="00DC066D"/>
    <w:rsid w:val="00DC2F19"/>
    <w:rsid w:val="00DE03FC"/>
    <w:rsid w:val="00E0301A"/>
    <w:rsid w:val="00E068AB"/>
    <w:rsid w:val="00E21A49"/>
    <w:rsid w:val="00E85111"/>
    <w:rsid w:val="00E9108F"/>
    <w:rsid w:val="00E9427A"/>
    <w:rsid w:val="00EE7395"/>
    <w:rsid w:val="00F10500"/>
    <w:rsid w:val="00F22854"/>
    <w:rsid w:val="00F266A3"/>
    <w:rsid w:val="00F54086"/>
    <w:rsid w:val="00F6613A"/>
    <w:rsid w:val="00F67D0F"/>
    <w:rsid w:val="00F71F0C"/>
    <w:rsid w:val="00FC53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181B"/>
  <w15:chartTrackingRefBased/>
  <w15:docId w15:val="{4DB46873-C6DC-48B4-9181-6F747527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854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54B9"/>
  </w:style>
  <w:style w:type="character" w:styleId="Nmerodepgina">
    <w:name w:val="page number"/>
    <w:basedOn w:val="Fuentedeprrafopredeter"/>
    <w:uiPriority w:val="99"/>
    <w:semiHidden/>
    <w:unhideWhenUsed/>
    <w:rsid w:val="005854B9"/>
  </w:style>
  <w:style w:type="paragraph" w:styleId="Encabezado">
    <w:name w:val="header"/>
    <w:basedOn w:val="Normal"/>
    <w:link w:val="EncabezadoCar"/>
    <w:uiPriority w:val="99"/>
    <w:unhideWhenUsed/>
    <w:rsid w:val="005854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8597">
      <w:bodyDiv w:val="1"/>
      <w:marLeft w:val="0"/>
      <w:marRight w:val="0"/>
      <w:marTop w:val="0"/>
      <w:marBottom w:val="0"/>
      <w:divBdr>
        <w:top w:val="none" w:sz="0" w:space="0" w:color="auto"/>
        <w:left w:val="none" w:sz="0" w:space="0" w:color="auto"/>
        <w:bottom w:val="none" w:sz="0" w:space="0" w:color="auto"/>
        <w:right w:val="none" w:sz="0" w:space="0" w:color="auto"/>
      </w:divBdr>
      <w:divsChild>
        <w:div w:id="25579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736051">
              <w:marLeft w:val="0"/>
              <w:marRight w:val="0"/>
              <w:marTop w:val="0"/>
              <w:marBottom w:val="0"/>
              <w:divBdr>
                <w:top w:val="none" w:sz="0" w:space="0" w:color="auto"/>
                <w:left w:val="none" w:sz="0" w:space="0" w:color="auto"/>
                <w:bottom w:val="none" w:sz="0" w:space="0" w:color="auto"/>
                <w:right w:val="none" w:sz="0" w:space="0" w:color="auto"/>
              </w:divBdr>
              <w:divsChild>
                <w:div w:id="20665171">
                  <w:marLeft w:val="0"/>
                  <w:marRight w:val="0"/>
                  <w:marTop w:val="0"/>
                  <w:marBottom w:val="0"/>
                  <w:divBdr>
                    <w:top w:val="none" w:sz="0" w:space="0" w:color="auto"/>
                    <w:left w:val="none" w:sz="0" w:space="0" w:color="auto"/>
                    <w:bottom w:val="none" w:sz="0" w:space="0" w:color="auto"/>
                    <w:right w:val="none" w:sz="0" w:space="0" w:color="auto"/>
                  </w:divBdr>
                  <w:divsChild>
                    <w:div w:id="2143568977">
                      <w:marLeft w:val="0"/>
                      <w:marRight w:val="0"/>
                      <w:marTop w:val="0"/>
                      <w:marBottom w:val="0"/>
                      <w:divBdr>
                        <w:top w:val="none" w:sz="0" w:space="0" w:color="auto"/>
                        <w:left w:val="none" w:sz="0" w:space="0" w:color="auto"/>
                        <w:bottom w:val="none" w:sz="0" w:space="0" w:color="auto"/>
                        <w:right w:val="none" w:sz="0" w:space="0" w:color="auto"/>
                      </w:divBdr>
                    </w:div>
                    <w:div w:id="1700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05715">
      <w:bodyDiv w:val="1"/>
      <w:marLeft w:val="0"/>
      <w:marRight w:val="0"/>
      <w:marTop w:val="0"/>
      <w:marBottom w:val="0"/>
      <w:divBdr>
        <w:top w:val="none" w:sz="0" w:space="0" w:color="auto"/>
        <w:left w:val="none" w:sz="0" w:space="0" w:color="auto"/>
        <w:bottom w:val="none" w:sz="0" w:space="0" w:color="auto"/>
        <w:right w:val="none" w:sz="0" w:space="0" w:color="auto"/>
      </w:divBdr>
      <w:divsChild>
        <w:div w:id="1449398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345340">
              <w:marLeft w:val="0"/>
              <w:marRight w:val="0"/>
              <w:marTop w:val="0"/>
              <w:marBottom w:val="0"/>
              <w:divBdr>
                <w:top w:val="none" w:sz="0" w:space="0" w:color="auto"/>
                <w:left w:val="none" w:sz="0" w:space="0" w:color="auto"/>
                <w:bottom w:val="none" w:sz="0" w:space="0" w:color="auto"/>
                <w:right w:val="none" w:sz="0" w:space="0" w:color="auto"/>
              </w:divBdr>
              <w:divsChild>
                <w:div w:id="562906608">
                  <w:marLeft w:val="0"/>
                  <w:marRight w:val="0"/>
                  <w:marTop w:val="0"/>
                  <w:marBottom w:val="0"/>
                  <w:divBdr>
                    <w:top w:val="none" w:sz="0" w:space="0" w:color="auto"/>
                    <w:left w:val="none" w:sz="0" w:space="0" w:color="auto"/>
                    <w:bottom w:val="none" w:sz="0" w:space="0" w:color="auto"/>
                    <w:right w:val="none" w:sz="0" w:space="0" w:color="auto"/>
                  </w:divBdr>
                  <w:divsChild>
                    <w:div w:id="86270760">
                      <w:marLeft w:val="0"/>
                      <w:marRight w:val="0"/>
                      <w:marTop w:val="0"/>
                      <w:marBottom w:val="0"/>
                      <w:divBdr>
                        <w:top w:val="none" w:sz="0" w:space="0" w:color="auto"/>
                        <w:left w:val="none" w:sz="0" w:space="0" w:color="auto"/>
                        <w:bottom w:val="none" w:sz="0" w:space="0" w:color="auto"/>
                        <w:right w:val="none" w:sz="0" w:space="0" w:color="auto"/>
                      </w:divBdr>
                    </w:div>
                    <w:div w:id="2403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AE9D2-4544-4D04-9EC6-B9B44F78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5415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Jimenez</dc:creator>
  <cp:keywords/>
  <dc:description/>
  <cp:lastModifiedBy>Carlos Jimenez</cp:lastModifiedBy>
  <cp:revision>2</cp:revision>
  <dcterms:created xsi:type="dcterms:W3CDTF">2021-06-13T08:15:00Z</dcterms:created>
  <dcterms:modified xsi:type="dcterms:W3CDTF">2021-06-13T08:15:00Z</dcterms:modified>
</cp:coreProperties>
</file>